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48" w:rsidRDefault="00794F48" w:rsidP="00794F48">
      <w:pPr>
        <w:pStyle w:val="Default"/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東華三院馬振玉紀念中學</w:t>
      </w:r>
    </w:p>
    <w:p w:rsidR="00794F48" w:rsidRDefault="00794F48" w:rsidP="00794F48">
      <w:pPr>
        <w:pStyle w:val="Defaul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高中學生多元學習津貼</w:t>
      </w:r>
      <w:r>
        <w:rPr>
          <w:rFonts w:ascii="Times New Roman" w:hAnsi="Times New Roman" w:cs="Times New Roman"/>
          <w:sz w:val="28"/>
          <w:szCs w:val="28"/>
        </w:rPr>
        <w:t>(2017/18</w:t>
      </w:r>
      <w:r>
        <w:rPr>
          <w:sz w:val="28"/>
          <w:szCs w:val="28"/>
        </w:rPr>
        <w:t>至</w:t>
      </w:r>
      <w:r>
        <w:rPr>
          <w:rFonts w:ascii="Times New Roman" w:hAnsi="Times New Roman" w:cs="Times New Roman"/>
          <w:sz w:val="28"/>
          <w:szCs w:val="28"/>
        </w:rPr>
        <w:t>2019/20)</w:t>
      </w:r>
      <w:bookmarkStart w:id="0" w:name="_GoBack"/>
      <w:bookmarkEnd w:id="0"/>
    </w:p>
    <w:p w:rsidR="00794F48" w:rsidRDefault="00794F48" w:rsidP="00794F48">
      <w:pPr>
        <w:pStyle w:val="Default"/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三年計劃書</w:t>
      </w:r>
    </w:p>
    <w:p w:rsidR="00794F48" w:rsidRDefault="00794F48" w:rsidP="00794F48">
      <w:pPr>
        <w:pStyle w:val="Default"/>
      </w:pPr>
    </w:p>
    <w:p w:rsidR="00794F48" w:rsidRDefault="00794F48" w:rsidP="00794F48">
      <w:pPr>
        <w:pStyle w:val="Default"/>
        <w:spacing w:line="0" w:lineRule="atLeast"/>
        <w:rPr>
          <w:sz w:val="28"/>
          <w:szCs w:val="28"/>
        </w:rPr>
      </w:pPr>
      <w:r>
        <w:t xml:space="preserve"> </w:t>
      </w:r>
      <w:r>
        <w:rPr>
          <w:sz w:val="27"/>
          <w:szCs w:val="27"/>
        </w:rPr>
        <w:t>多元學習津貼數額</w:t>
      </w:r>
      <w:r>
        <w:rPr>
          <w:rFonts w:hint="eastAsia"/>
          <w:sz w:val="27"/>
          <w:szCs w:val="27"/>
        </w:rPr>
        <w:t>(其他課程)</w:t>
      </w:r>
      <w:r>
        <w:rPr>
          <w:sz w:val="27"/>
          <w:szCs w:val="27"/>
        </w:rPr>
        <w:t>：中四每級</w:t>
      </w:r>
      <w:r>
        <w:rPr>
          <w:rFonts w:ascii="Calibri" w:hAnsi="Calibri" w:cs="Calibri" w:hint="eastAsia"/>
          <w:sz w:val="27"/>
          <w:szCs w:val="27"/>
        </w:rPr>
        <w:t>3</w:t>
      </w:r>
      <w:r>
        <w:rPr>
          <w:sz w:val="27"/>
          <w:szCs w:val="27"/>
        </w:rPr>
        <w:t>班，每班津貼</w:t>
      </w:r>
      <w:r>
        <w:rPr>
          <w:rFonts w:ascii="Calibri" w:hAnsi="Calibri" w:cs="Calibri"/>
          <w:sz w:val="27"/>
          <w:szCs w:val="27"/>
        </w:rPr>
        <w:t>$7,000</w:t>
      </w:r>
      <w:r>
        <w:rPr>
          <w:sz w:val="27"/>
          <w:szCs w:val="27"/>
        </w:rPr>
        <w:t>，每年</w:t>
      </w:r>
      <w:r>
        <w:rPr>
          <w:rFonts w:ascii="Calibri" w:hAnsi="Calibri" w:cs="Calibri"/>
          <w:sz w:val="27"/>
          <w:szCs w:val="27"/>
        </w:rPr>
        <w:t>$</w:t>
      </w:r>
      <w:r>
        <w:rPr>
          <w:rFonts w:ascii="Calibri" w:hAnsi="Calibri" w:cs="Calibri" w:hint="eastAsia"/>
          <w:sz w:val="27"/>
          <w:szCs w:val="27"/>
        </w:rPr>
        <w:t>21</w:t>
      </w:r>
      <w:r>
        <w:rPr>
          <w:rFonts w:ascii="Calibri" w:hAnsi="Calibri" w:cs="Calibri"/>
          <w:sz w:val="27"/>
          <w:szCs w:val="27"/>
        </w:rPr>
        <w:t>,000</w:t>
      </w:r>
      <w:r w:rsidRPr="00315CE8">
        <w:rPr>
          <w:rFonts w:ascii="Calibri" w:hAnsi="Calibri" w:cs="Calibri" w:hint="eastAsia"/>
          <w:sz w:val="27"/>
          <w:szCs w:val="27"/>
        </w:rPr>
        <w:t>（三年共</w:t>
      </w:r>
      <w:r w:rsidRPr="00315CE8">
        <w:rPr>
          <w:rFonts w:ascii="Calibri" w:hAnsi="Calibri" w:cs="Calibri" w:hint="eastAsia"/>
          <w:sz w:val="27"/>
          <w:szCs w:val="27"/>
        </w:rPr>
        <w:t>$63,000</w:t>
      </w:r>
      <w:r w:rsidRPr="00315CE8">
        <w:rPr>
          <w:rFonts w:ascii="Calibri" w:hAnsi="Calibri" w:cs="Calibri" w:hint="eastAsia"/>
          <w:sz w:val="27"/>
          <w:szCs w:val="27"/>
        </w:rPr>
        <w:t>）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1560"/>
        <w:gridCol w:w="708"/>
        <w:gridCol w:w="709"/>
        <w:gridCol w:w="709"/>
        <w:gridCol w:w="2551"/>
        <w:gridCol w:w="3402"/>
        <w:gridCol w:w="2410"/>
        <w:gridCol w:w="1276"/>
      </w:tblGrid>
      <w:tr w:rsidR="00794F48" w:rsidTr="00E2499D">
        <w:tc>
          <w:tcPr>
            <w:tcW w:w="2269" w:type="dxa"/>
            <w:vMerge w:val="restart"/>
          </w:tcPr>
          <w:p w:rsidR="00794F48" w:rsidRPr="0085292E" w:rsidRDefault="00794F48" w:rsidP="00E2499D">
            <w:pPr>
              <w:pStyle w:val="Default"/>
              <w:jc w:val="center"/>
            </w:pPr>
            <w:r w:rsidRPr="0085292E">
              <w:rPr>
                <w:rFonts w:ascii="新細明體..." w:eastAsia="新細明體..." w:cs="新細明體..." w:hint="eastAsia"/>
              </w:rPr>
              <w:t>課程名稱</w:t>
            </w:r>
          </w:p>
        </w:tc>
        <w:tc>
          <w:tcPr>
            <w:tcW w:w="708" w:type="dxa"/>
            <w:vMerge w:val="restart"/>
          </w:tcPr>
          <w:p w:rsidR="00794F48" w:rsidRPr="0085292E" w:rsidRDefault="00794F48" w:rsidP="00E2499D">
            <w:pPr>
              <w:pStyle w:val="Default"/>
              <w:jc w:val="center"/>
            </w:pPr>
            <w:r w:rsidRPr="0085292E">
              <w:rPr>
                <w:rFonts w:ascii="新細明體..." w:eastAsia="新細明體..." w:cs="新細明體..." w:hint="eastAsia"/>
              </w:rPr>
              <w:t>修業期</w:t>
            </w:r>
          </w:p>
        </w:tc>
        <w:tc>
          <w:tcPr>
            <w:tcW w:w="1560" w:type="dxa"/>
            <w:vMerge w:val="restart"/>
          </w:tcPr>
          <w:p w:rsidR="00794F48" w:rsidRPr="0085292E" w:rsidRDefault="00794F48" w:rsidP="00E2499D">
            <w:pPr>
              <w:pStyle w:val="Default"/>
              <w:jc w:val="center"/>
            </w:pPr>
            <w:r>
              <w:t xml:space="preserve">目 標 學 </w:t>
            </w:r>
            <w:r>
              <w:rPr>
                <w:rFonts w:eastAsia="新細明體" w:hint="eastAsia"/>
              </w:rPr>
              <w:t>生</w:t>
            </w:r>
          </w:p>
        </w:tc>
        <w:tc>
          <w:tcPr>
            <w:tcW w:w="2126" w:type="dxa"/>
            <w:gridSpan w:val="3"/>
          </w:tcPr>
          <w:p w:rsidR="00794F48" w:rsidRPr="0085292E" w:rsidRDefault="00794F48" w:rsidP="00E2499D">
            <w:pPr>
              <w:pStyle w:val="Default"/>
              <w:jc w:val="center"/>
            </w:pPr>
            <w:r w:rsidRPr="0085292E">
              <w:t>預計每學年</w:t>
            </w:r>
            <w:r w:rsidRPr="0085292E">
              <w:rPr>
                <w:rFonts w:hint="eastAsia"/>
              </w:rPr>
              <w:t>受惠</w:t>
            </w:r>
          </w:p>
          <w:p w:rsidR="00794F48" w:rsidRPr="0085292E" w:rsidRDefault="00794F48" w:rsidP="00E2499D">
            <w:pPr>
              <w:pStyle w:val="Default"/>
              <w:jc w:val="center"/>
              <w:rPr>
                <w:lang w:eastAsia="zh-HK"/>
              </w:rPr>
            </w:pPr>
            <w:r w:rsidRPr="0085292E">
              <w:t>學生人數</w:t>
            </w:r>
          </w:p>
        </w:tc>
        <w:tc>
          <w:tcPr>
            <w:tcW w:w="2551" w:type="dxa"/>
            <w:vMerge w:val="restart"/>
          </w:tcPr>
          <w:p w:rsidR="00794F48" w:rsidRPr="0085292E" w:rsidRDefault="00794F48" w:rsidP="00E2499D">
            <w:pPr>
              <w:pStyle w:val="Default"/>
              <w:jc w:val="center"/>
              <w:rPr>
                <w:lang w:eastAsia="zh-HK"/>
              </w:rPr>
            </w:pPr>
            <w:r w:rsidRPr="00855EFC">
              <w:rPr>
                <w:rFonts w:hint="eastAsia"/>
              </w:rPr>
              <w:t>策略和預期效益</w:t>
            </w:r>
          </w:p>
        </w:tc>
        <w:tc>
          <w:tcPr>
            <w:tcW w:w="3402" w:type="dxa"/>
            <w:vMerge w:val="restart"/>
          </w:tcPr>
          <w:p w:rsidR="00794F48" w:rsidRPr="0085292E" w:rsidRDefault="00794F48" w:rsidP="00E2499D">
            <w:pPr>
              <w:pStyle w:val="Default"/>
              <w:jc w:val="center"/>
              <w:rPr>
                <w:lang w:eastAsia="zh-HK"/>
              </w:rPr>
            </w:pPr>
            <w:r w:rsidRPr="0085292E">
              <w:t>成功準則</w:t>
            </w:r>
          </w:p>
        </w:tc>
        <w:tc>
          <w:tcPr>
            <w:tcW w:w="2410" w:type="dxa"/>
            <w:vMerge w:val="restart"/>
          </w:tcPr>
          <w:p w:rsidR="00794F48" w:rsidRPr="0085292E" w:rsidRDefault="00794F48" w:rsidP="00E2499D">
            <w:pPr>
              <w:pStyle w:val="Default"/>
              <w:jc w:val="center"/>
            </w:pPr>
            <w:r w:rsidRPr="0085292E">
              <w:t>評估方法</w:t>
            </w:r>
          </w:p>
        </w:tc>
        <w:tc>
          <w:tcPr>
            <w:tcW w:w="1276" w:type="dxa"/>
            <w:vMerge w:val="restart"/>
          </w:tcPr>
          <w:p w:rsidR="00794F48" w:rsidRPr="0085292E" w:rsidRDefault="00794F48" w:rsidP="00E2499D">
            <w:pPr>
              <w:pStyle w:val="Default"/>
              <w:jc w:val="center"/>
              <w:rPr>
                <w:lang w:eastAsia="zh-HK"/>
              </w:rPr>
            </w:pPr>
            <w:r w:rsidRPr="0085292E">
              <w:t>負責</w:t>
            </w:r>
            <w:r w:rsidRPr="0085292E">
              <w:rPr>
                <w:rFonts w:hint="eastAsia"/>
              </w:rPr>
              <w:t>科組</w:t>
            </w:r>
          </w:p>
        </w:tc>
      </w:tr>
      <w:tr w:rsidR="00794F48" w:rsidTr="00E2499D">
        <w:tc>
          <w:tcPr>
            <w:tcW w:w="2269" w:type="dxa"/>
            <w:vMerge/>
          </w:tcPr>
          <w:p w:rsidR="00794F48" w:rsidRDefault="00794F48" w:rsidP="00E249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794F48" w:rsidRDefault="00794F48" w:rsidP="00E249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794F48" w:rsidRDefault="00794F48" w:rsidP="00E249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794F48" w:rsidRPr="0085292E" w:rsidRDefault="00794F48" w:rsidP="00E2499D">
            <w:pPr>
              <w:pStyle w:val="Default"/>
              <w:jc w:val="center"/>
            </w:pPr>
            <w:r w:rsidRPr="0085292E">
              <w:rPr>
                <w:rFonts w:hint="eastAsia"/>
              </w:rPr>
              <w:t>17</w:t>
            </w:r>
            <w:r>
              <w:rPr>
                <w:rFonts w:hint="eastAsia"/>
              </w:rPr>
              <w:t>18</w:t>
            </w:r>
          </w:p>
        </w:tc>
        <w:tc>
          <w:tcPr>
            <w:tcW w:w="709" w:type="dxa"/>
          </w:tcPr>
          <w:p w:rsidR="00794F48" w:rsidRPr="0085292E" w:rsidRDefault="00794F48" w:rsidP="00E2499D">
            <w:pPr>
              <w:pStyle w:val="Default"/>
              <w:jc w:val="center"/>
            </w:pPr>
            <w:r w:rsidRPr="0085292E">
              <w:rPr>
                <w:rFonts w:hint="eastAsia"/>
              </w:rPr>
              <w:t>18</w:t>
            </w:r>
            <w:r>
              <w:rPr>
                <w:rFonts w:hint="eastAsia"/>
              </w:rPr>
              <w:t>19</w:t>
            </w:r>
          </w:p>
        </w:tc>
        <w:tc>
          <w:tcPr>
            <w:tcW w:w="709" w:type="dxa"/>
          </w:tcPr>
          <w:p w:rsidR="00794F48" w:rsidRPr="0085292E" w:rsidRDefault="00794F48" w:rsidP="00E2499D">
            <w:pPr>
              <w:pStyle w:val="Default"/>
              <w:jc w:val="center"/>
            </w:pPr>
            <w:r w:rsidRPr="0085292E">
              <w:rPr>
                <w:rFonts w:hint="eastAsia"/>
              </w:rPr>
              <w:t>19</w:t>
            </w:r>
            <w:r>
              <w:rPr>
                <w:rFonts w:hint="eastAsia"/>
              </w:rPr>
              <w:t>20</w:t>
            </w:r>
          </w:p>
        </w:tc>
        <w:tc>
          <w:tcPr>
            <w:tcW w:w="2551" w:type="dxa"/>
            <w:vMerge/>
          </w:tcPr>
          <w:p w:rsidR="00794F48" w:rsidRDefault="00794F48" w:rsidP="00E249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94F48" w:rsidRDefault="00794F48" w:rsidP="00E2499D">
            <w:pPr>
              <w:pStyle w:val="Default"/>
              <w:rPr>
                <w:sz w:val="23"/>
                <w:szCs w:val="23"/>
              </w:rPr>
            </w:pPr>
          </w:p>
        </w:tc>
      </w:tr>
      <w:tr w:rsidR="00794F48" w:rsidTr="00E2499D">
        <w:tc>
          <w:tcPr>
            <w:tcW w:w="226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玻璃工藝課程</w:t>
            </w:r>
          </w:p>
        </w:tc>
        <w:tc>
          <w:tcPr>
            <w:tcW w:w="708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</w:t>
            </w:r>
          </w:p>
        </w:tc>
        <w:tc>
          <w:tcPr>
            <w:tcW w:w="1560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中四級學生</w:t>
            </w:r>
          </w:p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中五級學生</w:t>
            </w:r>
          </w:p>
        </w:tc>
        <w:tc>
          <w:tcPr>
            <w:tcW w:w="708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  <w:lang w:eastAsia="zh-HK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</w:p>
        </w:tc>
        <w:tc>
          <w:tcPr>
            <w:tcW w:w="2551" w:type="dxa"/>
          </w:tcPr>
          <w:p w:rsidR="00794F48" w:rsidRDefault="00794F48" w:rsidP="00E2499D">
            <w:pPr>
              <w:pStyle w:val="Default"/>
              <w:jc w:val="both"/>
            </w:pPr>
            <w:r>
              <w:rPr>
                <w:rFonts w:hint="eastAsia"/>
              </w:rPr>
              <w:t>聘請專業玻璃工藝導師，教導學生基本玻璃製作技巧，讓學生體驗學習玻璃</w:t>
            </w:r>
          </w:p>
          <w:p w:rsidR="00794F48" w:rsidRDefault="00794F48" w:rsidP="00E249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</w:rPr>
              <w:t>工藝課程</w:t>
            </w:r>
          </w:p>
        </w:tc>
        <w:tc>
          <w:tcPr>
            <w:tcW w:w="3402" w:type="dxa"/>
          </w:tcPr>
          <w:p w:rsidR="00794F48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出席率達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或以上</w:t>
            </w:r>
          </w:p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17768F">
              <w:rPr>
                <w:rFonts w:ascii="新細明體..." w:eastAsia="新細明體..." w:cs="新細明體..." w:hint="eastAsia"/>
                <w:sz w:val="23"/>
                <w:szCs w:val="23"/>
              </w:rPr>
              <w:t>學生</w:t>
            </w:r>
            <w:r>
              <w:rPr>
                <w:rFonts w:ascii="新細明體..." w:eastAsia="新細明體..." w:cs="新細明體..." w:hint="eastAsia"/>
                <w:sz w:val="23"/>
                <w:szCs w:val="23"/>
              </w:rPr>
              <w:t>能製作玻璃工藝品</w:t>
            </w:r>
          </w:p>
        </w:tc>
        <w:tc>
          <w:tcPr>
            <w:tcW w:w="2410" w:type="dxa"/>
          </w:tcPr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學生出席率</w:t>
            </w:r>
          </w:p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學生及教師意見</w:t>
            </w:r>
          </w:p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外聘導師意見</w:t>
            </w:r>
          </w:p>
        </w:tc>
        <w:tc>
          <w:tcPr>
            <w:tcW w:w="1276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視藝科</w:t>
            </w:r>
          </w:p>
        </w:tc>
      </w:tr>
      <w:tr w:rsidR="00794F48" w:rsidTr="00E2499D">
        <w:tc>
          <w:tcPr>
            <w:tcW w:w="226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塑膠彩繪畫課程</w:t>
            </w:r>
          </w:p>
        </w:tc>
        <w:tc>
          <w:tcPr>
            <w:tcW w:w="708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</w:t>
            </w:r>
          </w:p>
        </w:tc>
        <w:tc>
          <w:tcPr>
            <w:tcW w:w="1560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中四級學生</w:t>
            </w:r>
          </w:p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中五級學生</w:t>
            </w:r>
          </w:p>
        </w:tc>
        <w:tc>
          <w:tcPr>
            <w:tcW w:w="708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  <w:lang w:eastAsia="zh-HK"/>
              </w:rPr>
            </w:pPr>
            <w:r>
              <w:rPr>
                <w:rFonts w:hint="eastAsia"/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20</w:t>
            </w:r>
          </w:p>
        </w:tc>
        <w:tc>
          <w:tcPr>
            <w:tcW w:w="2551" w:type="dxa"/>
          </w:tcPr>
          <w:p w:rsidR="00794F48" w:rsidRDefault="00794F48" w:rsidP="00E249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</w:rPr>
              <w:t>外聘畫班導師，強化學生於塑膠彩繪畫上之進階技巧，</w:t>
            </w:r>
            <w:r>
              <w:rPr>
                <w:rFonts w:hint="eastAsia"/>
                <w:sz w:val="23"/>
                <w:szCs w:val="23"/>
              </w:rPr>
              <w:t>提升作品整體水平</w:t>
            </w:r>
          </w:p>
        </w:tc>
        <w:tc>
          <w:tcPr>
            <w:tcW w:w="3402" w:type="dxa"/>
          </w:tcPr>
          <w:p w:rsidR="00794F48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出席率達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或以上</w:t>
            </w:r>
          </w:p>
          <w:p w:rsidR="00794F48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 w:rsidRPr="0017768F">
              <w:rPr>
                <w:rFonts w:ascii="新細明體..." w:eastAsia="新細明體..." w:cs="新細明體..." w:hint="eastAsia"/>
                <w:sz w:val="23"/>
                <w:szCs w:val="23"/>
              </w:rPr>
              <w:t>學生</w:t>
            </w:r>
            <w:r>
              <w:rPr>
                <w:rFonts w:ascii="新細明體..." w:eastAsia="新細明體..." w:cs="新細明體..." w:hint="eastAsia"/>
                <w:sz w:val="23"/>
                <w:szCs w:val="23"/>
              </w:rPr>
              <w:t>能繪畫塑膠彩作品</w:t>
            </w:r>
          </w:p>
          <w:p w:rsidR="00794F48" w:rsidRPr="008F6331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ascii="新細明體..." w:eastAsia="新細明體..." w:cs="新細明體..." w:hint="eastAsia"/>
                <w:sz w:val="23"/>
                <w:szCs w:val="23"/>
              </w:rPr>
              <w:t>繪畫技巧有進步</w:t>
            </w:r>
          </w:p>
        </w:tc>
        <w:tc>
          <w:tcPr>
            <w:tcW w:w="2410" w:type="dxa"/>
          </w:tcPr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學生出席率</w:t>
            </w:r>
          </w:p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學生及教師意見</w:t>
            </w:r>
          </w:p>
          <w:p w:rsidR="00794F48" w:rsidRPr="00B72AB3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外聘導師意見</w:t>
            </w:r>
          </w:p>
        </w:tc>
        <w:tc>
          <w:tcPr>
            <w:tcW w:w="1276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藝術文化發展</w:t>
            </w:r>
          </w:p>
        </w:tc>
      </w:tr>
      <w:tr w:rsidR="00794F48" w:rsidTr="00E2499D">
        <w:trPr>
          <w:trHeight w:val="1020"/>
        </w:trPr>
        <w:tc>
          <w:tcPr>
            <w:tcW w:w="226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校園藝術大使</w:t>
            </w:r>
          </w:p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培訓班</w:t>
            </w:r>
          </w:p>
        </w:tc>
        <w:tc>
          <w:tcPr>
            <w:tcW w:w="708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</w:t>
            </w:r>
          </w:p>
        </w:tc>
        <w:tc>
          <w:tcPr>
            <w:tcW w:w="1560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中四級學生</w:t>
            </w:r>
          </w:p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中五級學生</w:t>
            </w:r>
          </w:p>
        </w:tc>
        <w:tc>
          <w:tcPr>
            <w:tcW w:w="708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  <w:lang w:eastAsia="zh-HK"/>
              </w:rPr>
            </w:pPr>
            <w:r>
              <w:rPr>
                <w:rFonts w:hint="eastAsia"/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20</w:t>
            </w:r>
          </w:p>
        </w:tc>
        <w:tc>
          <w:tcPr>
            <w:tcW w:w="2551" w:type="dxa"/>
          </w:tcPr>
          <w:p w:rsidR="00794F48" w:rsidRDefault="00794F48" w:rsidP="00E249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</w:rPr>
              <w:t>老師於課後時段，為「校園藝術大使」教授額外之高階技巧及知識，讓具藝術潛能之學生有更理想的發揮</w:t>
            </w:r>
          </w:p>
        </w:tc>
        <w:tc>
          <w:tcPr>
            <w:tcW w:w="3402" w:type="dxa"/>
          </w:tcPr>
          <w:p w:rsidR="00794F48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出席率達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或以上</w:t>
            </w:r>
          </w:p>
          <w:p w:rsidR="00794F48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 w:rsidRPr="0017768F">
              <w:rPr>
                <w:rFonts w:ascii="新細明體..." w:eastAsia="新細明體..." w:cs="新細明體..." w:hint="eastAsia"/>
                <w:sz w:val="23"/>
                <w:szCs w:val="23"/>
              </w:rPr>
              <w:t>學生</w:t>
            </w:r>
            <w:r>
              <w:rPr>
                <w:rFonts w:ascii="新細明體..." w:eastAsia="新細明體..." w:cs="新細明體..." w:hint="eastAsia"/>
                <w:sz w:val="23"/>
                <w:szCs w:val="23"/>
              </w:rPr>
              <w:t>能於校園內推廣藝術</w:t>
            </w:r>
          </w:p>
          <w:p w:rsidR="00794F48" w:rsidRPr="008F6331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ascii="新細明體..." w:eastAsia="新細明體..." w:cs="新細明體..." w:hint="eastAsia"/>
                <w:sz w:val="23"/>
                <w:szCs w:val="23"/>
              </w:rPr>
              <w:t>學生積極投入活動</w:t>
            </w:r>
          </w:p>
        </w:tc>
        <w:tc>
          <w:tcPr>
            <w:tcW w:w="2410" w:type="dxa"/>
          </w:tcPr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學生出席率</w:t>
            </w:r>
          </w:p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學生及教師意見</w:t>
            </w:r>
          </w:p>
          <w:p w:rsidR="00794F48" w:rsidRPr="00B72AB3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外聘導師意見</w:t>
            </w:r>
          </w:p>
        </w:tc>
        <w:tc>
          <w:tcPr>
            <w:tcW w:w="1276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藝術文化發展</w:t>
            </w:r>
          </w:p>
        </w:tc>
      </w:tr>
      <w:tr w:rsidR="00794F48" w:rsidTr="00E2499D">
        <w:tc>
          <w:tcPr>
            <w:tcW w:w="226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日本UV工藝課程</w:t>
            </w:r>
          </w:p>
        </w:tc>
        <w:tc>
          <w:tcPr>
            <w:tcW w:w="708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</w:t>
            </w:r>
          </w:p>
        </w:tc>
        <w:tc>
          <w:tcPr>
            <w:tcW w:w="1560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中四級學生</w:t>
            </w:r>
          </w:p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中五級學生</w:t>
            </w:r>
          </w:p>
        </w:tc>
        <w:tc>
          <w:tcPr>
            <w:tcW w:w="708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  <w:lang w:eastAsia="zh-HK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</w:p>
        </w:tc>
        <w:tc>
          <w:tcPr>
            <w:tcW w:w="2551" w:type="dxa"/>
          </w:tcPr>
          <w:p w:rsidR="00794F48" w:rsidRDefault="00794F48" w:rsidP="00E249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</w:rPr>
              <w:t>外聘UV工藝導師，為學生提供創作飾品機會，體驗DIY手作樂趣</w:t>
            </w:r>
          </w:p>
        </w:tc>
        <w:tc>
          <w:tcPr>
            <w:tcW w:w="3402" w:type="dxa"/>
          </w:tcPr>
          <w:p w:rsidR="00794F48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出席率達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或以上</w:t>
            </w:r>
          </w:p>
          <w:p w:rsidR="00794F48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 w:rsidRPr="0017768F">
              <w:rPr>
                <w:rFonts w:ascii="新細明體..." w:eastAsia="新細明體..." w:cs="新細明體..." w:hint="eastAsia"/>
                <w:sz w:val="23"/>
                <w:szCs w:val="23"/>
              </w:rPr>
              <w:t>學生</w:t>
            </w:r>
            <w:r>
              <w:rPr>
                <w:rFonts w:ascii="新細明體..." w:eastAsia="新細明體..." w:cs="新細明體..." w:hint="eastAsia"/>
                <w:sz w:val="23"/>
                <w:szCs w:val="23"/>
              </w:rPr>
              <w:t>能創作UV工藝作品</w:t>
            </w:r>
          </w:p>
          <w:p w:rsidR="00794F48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學生將個人風格融入創作</w:t>
            </w:r>
          </w:p>
        </w:tc>
        <w:tc>
          <w:tcPr>
            <w:tcW w:w="2410" w:type="dxa"/>
          </w:tcPr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學生出席率</w:t>
            </w:r>
          </w:p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學生及教師意見</w:t>
            </w:r>
          </w:p>
          <w:p w:rsidR="00794F48" w:rsidRPr="008F6331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外聘導師意見</w:t>
            </w:r>
          </w:p>
        </w:tc>
        <w:tc>
          <w:tcPr>
            <w:tcW w:w="1276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視藝科</w:t>
            </w:r>
          </w:p>
        </w:tc>
      </w:tr>
      <w:tr w:rsidR="00794F48" w:rsidTr="00E2499D">
        <w:tc>
          <w:tcPr>
            <w:tcW w:w="2269" w:type="dxa"/>
          </w:tcPr>
          <w:p w:rsidR="00794F48" w:rsidRPr="006C4872" w:rsidRDefault="00794F48" w:rsidP="00E2499D">
            <w:pPr>
              <w:tabs>
                <w:tab w:val="left" w:pos="1140"/>
              </w:tabs>
              <w:jc w:val="center"/>
            </w:pPr>
            <w:r>
              <w:rPr>
                <w:rFonts w:hint="eastAsia"/>
              </w:rPr>
              <w:t>視藝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音樂跨科協作「</w:t>
            </w:r>
            <w:r>
              <w:rPr>
                <w:rFonts w:hint="eastAsia"/>
              </w:rPr>
              <w:t>Ukulele</w:t>
            </w:r>
            <w:r>
              <w:rPr>
                <w:rFonts w:hint="eastAsia"/>
              </w:rPr>
              <w:t>」小結他彩繪工作坊</w:t>
            </w:r>
          </w:p>
        </w:tc>
        <w:tc>
          <w:tcPr>
            <w:tcW w:w="708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</w:t>
            </w:r>
          </w:p>
        </w:tc>
        <w:tc>
          <w:tcPr>
            <w:tcW w:w="1560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中四級學生</w:t>
            </w:r>
          </w:p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中五級學生</w:t>
            </w:r>
          </w:p>
        </w:tc>
        <w:tc>
          <w:tcPr>
            <w:tcW w:w="708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  <w:lang w:eastAsia="zh-HK"/>
              </w:rPr>
            </w:pPr>
            <w:r>
              <w:rPr>
                <w:rFonts w:hint="eastAsia"/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20</w:t>
            </w:r>
          </w:p>
        </w:tc>
        <w:tc>
          <w:tcPr>
            <w:tcW w:w="2551" w:type="dxa"/>
          </w:tcPr>
          <w:p w:rsidR="00794F48" w:rsidRDefault="00794F48" w:rsidP="00E249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視藝及音樂科老師合作，教授學生組裝及設計</w:t>
            </w:r>
            <w:r>
              <w:rPr>
                <w:rFonts w:hint="eastAsia"/>
              </w:rPr>
              <w:t>「Ukulele」，藉此啟發學生潛能</w:t>
            </w:r>
          </w:p>
        </w:tc>
        <w:tc>
          <w:tcPr>
            <w:tcW w:w="3402" w:type="dxa"/>
          </w:tcPr>
          <w:p w:rsidR="00794F48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出席率達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或以上</w:t>
            </w:r>
          </w:p>
          <w:p w:rsidR="00794F48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 w:rsidRPr="0017768F">
              <w:rPr>
                <w:rFonts w:ascii="新細明體..." w:eastAsia="新細明體..." w:cs="新細明體..." w:hint="eastAsia"/>
                <w:sz w:val="23"/>
                <w:szCs w:val="23"/>
              </w:rPr>
              <w:t>學生</w:t>
            </w:r>
            <w:r>
              <w:rPr>
                <w:rFonts w:ascii="新細明體..." w:eastAsia="新細明體..." w:cs="新細明體..." w:hint="eastAsia"/>
                <w:sz w:val="23"/>
                <w:szCs w:val="23"/>
              </w:rPr>
              <w:t>能設計獨有特色作品</w:t>
            </w:r>
          </w:p>
          <w:p w:rsidR="00794F48" w:rsidRPr="00CE092F" w:rsidRDefault="00794F48" w:rsidP="00E249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學生將個人風格融入「</w:t>
            </w:r>
            <w:r>
              <w:rPr>
                <w:rFonts w:hint="eastAsia"/>
              </w:rPr>
              <w:t>Ukulele</w:t>
            </w:r>
            <w:r>
              <w:rPr>
                <w:rFonts w:hint="eastAsia"/>
              </w:rPr>
              <w:t>」小結他</w:t>
            </w:r>
          </w:p>
        </w:tc>
        <w:tc>
          <w:tcPr>
            <w:tcW w:w="2410" w:type="dxa"/>
          </w:tcPr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學生出席率</w:t>
            </w:r>
          </w:p>
          <w:p w:rsidR="00794F48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學生及教師意見</w:t>
            </w:r>
          </w:p>
          <w:p w:rsidR="00794F48" w:rsidRPr="008F6331" w:rsidRDefault="00794F48" w:rsidP="00E2499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外聘導師意見</w:t>
            </w:r>
          </w:p>
        </w:tc>
        <w:tc>
          <w:tcPr>
            <w:tcW w:w="1276" w:type="dxa"/>
          </w:tcPr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視藝科</w:t>
            </w:r>
          </w:p>
          <w:p w:rsidR="00794F48" w:rsidRDefault="00794F48" w:rsidP="00E2499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音樂科</w:t>
            </w:r>
          </w:p>
        </w:tc>
      </w:tr>
    </w:tbl>
    <w:p w:rsidR="00794F48" w:rsidRDefault="00794F48" w:rsidP="0090290A">
      <w:pPr>
        <w:pStyle w:val="Default"/>
        <w:spacing w:line="0" w:lineRule="atLeast"/>
        <w:jc w:val="center"/>
        <w:rPr>
          <w:sz w:val="28"/>
          <w:szCs w:val="28"/>
        </w:rPr>
      </w:pPr>
    </w:p>
    <w:p w:rsidR="0090290A" w:rsidRDefault="0090290A" w:rsidP="0090290A">
      <w:pPr>
        <w:pStyle w:val="Default"/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東華三院馬振玉紀念中學</w:t>
      </w:r>
    </w:p>
    <w:p w:rsidR="0090290A" w:rsidRDefault="0090290A" w:rsidP="0090290A">
      <w:pPr>
        <w:pStyle w:val="Defaul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高中學生多元學習津貼</w:t>
      </w:r>
      <w:r>
        <w:rPr>
          <w:rFonts w:ascii="Times New Roman" w:hAnsi="Times New Roman" w:cs="Times New Roman"/>
          <w:sz w:val="28"/>
          <w:szCs w:val="28"/>
        </w:rPr>
        <w:t>(2016/17</w:t>
      </w:r>
      <w:r>
        <w:rPr>
          <w:sz w:val="28"/>
          <w:szCs w:val="28"/>
        </w:rPr>
        <w:t>至</w:t>
      </w:r>
      <w:r>
        <w:rPr>
          <w:rFonts w:ascii="Times New Roman" w:hAnsi="Times New Roman" w:cs="Times New Roman"/>
          <w:sz w:val="28"/>
          <w:szCs w:val="28"/>
        </w:rPr>
        <w:t>2018/19)</w:t>
      </w:r>
    </w:p>
    <w:p w:rsidR="0090290A" w:rsidRDefault="0090290A" w:rsidP="0090290A">
      <w:pPr>
        <w:pStyle w:val="Default"/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201</w:t>
      </w:r>
      <w:r>
        <w:rPr>
          <w:sz w:val="28"/>
          <w:szCs w:val="28"/>
          <w:lang w:eastAsia="zh-HK"/>
        </w:rPr>
        <w:t>7</w:t>
      </w:r>
      <w:r>
        <w:rPr>
          <w:rFonts w:hint="eastAsia"/>
          <w:sz w:val="28"/>
          <w:szCs w:val="28"/>
          <w:lang w:eastAsia="zh-HK"/>
        </w:rPr>
        <w:t>-201</w:t>
      </w:r>
      <w:r>
        <w:rPr>
          <w:sz w:val="28"/>
          <w:szCs w:val="28"/>
          <w:lang w:eastAsia="zh-HK"/>
        </w:rPr>
        <w:t>8</w:t>
      </w:r>
      <w:r>
        <w:rPr>
          <w:rFonts w:hint="eastAsia"/>
          <w:sz w:val="28"/>
          <w:szCs w:val="28"/>
          <w:lang w:eastAsia="zh-HK"/>
        </w:rPr>
        <w:t>年度計劃書</w:t>
      </w:r>
    </w:p>
    <w:p w:rsidR="0090290A" w:rsidRDefault="0090290A" w:rsidP="0090290A">
      <w:pPr>
        <w:pStyle w:val="Default"/>
      </w:pPr>
    </w:p>
    <w:p w:rsidR="0090290A" w:rsidRDefault="0090290A" w:rsidP="0090290A">
      <w:pPr>
        <w:pStyle w:val="Default"/>
        <w:spacing w:line="0" w:lineRule="atLeast"/>
        <w:rPr>
          <w:sz w:val="28"/>
          <w:szCs w:val="28"/>
        </w:rPr>
      </w:pPr>
      <w:r>
        <w:t xml:space="preserve"> </w:t>
      </w:r>
      <w:r>
        <w:rPr>
          <w:sz w:val="27"/>
          <w:szCs w:val="27"/>
        </w:rPr>
        <w:t>多元學習津貼數額</w:t>
      </w:r>
      <w:r>
        <w:rPr>
          <w:rFonts w:hint="eastAsia"/>
          <w:sz w:val="27"/>
          <w:szCs w:val="27"/>
        </w:rPr>
        <w:t>(其他課程)</w:t>
      </w:r>
      <w:r>
        <w:rPr>
          <w:sz w:val="27"/>
          <w:szCs w:val="27"/>
        </w:rPr>
        <w:t>：中</w:t>
      </w:r>
      <w:r>
        <w:rPr>
          <w:rFonts w:hint="eastAsia"/>
          <w:sz w:val="27"/>
          <w:szCs w:val="27"/>
        </w:rPr>
        <w:t>五</w:t>
      </w:r>
      <w:r>
        <w:rPr>
          <w:sz w:val="27"/>
          <w:szCs w:val="27"/>
        </w:rPr>
        <w:t>每級</w:t>
      </w:r>
      <w:r>
        <w:rPr>
          <w:rFonts w:ascii="Calibri" w:hAnsi="Calibri" w:cs="Calibri" w:hint="eastAsia"/>
          <w:sz w:val="27"/>
          <w:szCs w:val="27"/>
        </w:rPr>
        <w:t>3</w:t>
      </w:r>
      <w:r>
        <w:rPr>
          <w:sz w:val="27"/>
          <w:szCs w:val="27"/>
        </w:rPr>
        <w:t>班，每班津貼</w:t>
      </w:r>
      <w:r>
        <w:rPr>
          <w:rFonts w:ascii="Calibri" w:hAnsi="Calibri" w:cs="Calibri"/>
          <w:sz w:val="27"/>
          <w:szCs w:val="27"/>
        </w:rPr>
        <w:t>$7,000</w:t>
      </w:r>
      <w:r>
        <w:rPr>
          <w:sz w:val="27"/>
          <w:szCs w:val="27"/>
        </w:rPr>
        <w:t>，每年</w:t>
      </w:r>
      <w:r>
        <w:rPr>
          <w:rFonts w:ascii="Calibri" w:hAnsi="Calibri" w:cs="Calibri"/>
          <w:sz w:val="27"/>
          <w:szCs w:val="27"/>
        </w:rPr>
        <w:t>$</w:t>
      </w:r>
      <w:r>
        <w:rPr>
          <w:rFonts w:ascii="Calibri" w:hAnsi="Calibri" w:cs="Calibri" w:hint="eastAsia"/>
          <w:sz w:val="27"/>
          <w:szCs w:val="27"/>
        </w:rPr>
        <w:t>21</w:t>
      </w:r>
      <w:r>
        <w:rPr>
          <w:rFonts w:ascii="Calibri" w:hAnsi="Calibri" w:cs="Calibri"/>
          <w:sz w:val="27"/>
          <w:szCs w:val="27"/>
        </w:rPr>
        <w:t>,000</w:t>
      </w:r>
      <w:r w:rsidR="00315CE8">
        <w:rPr>
          <w:rFonts w:ascii="Calibri" w:hAnsi="Calibri" w:cs="Calibri" w:hint="eastAsia"/>
          <w:sz w:val="27"/>
          <w:szCs w:val="27"/>
        </w:rPr>
        <w:t>(2017-18)</w:t>
      </w:r>
      <w:r>
        <w:rPr>
          <w:sz w:val="27"/>
          <w:szCs w:val="27"/>
        </w:rPr>
        <w:t>（三年共</w:t>
      </w:r>
      <w:r>
        <w:rPr>
          <w:rFonts w:ascii="Calibri" w:hAnsi="Calibri" w:cs="Calibri"/>
          <w:sz w:val="27"/>
          <w:szCs w:val="27"/>
        </w:rPr>
        <w:t>$</w:t>
      </w:r>
      <w:r>
        <w:rPr>
          <w:rFonts w:ascii="Calibri" w:hAnsi="Calibri" w:cs="Calibri" w:hint="eastAsia"/>
          <w:sz w:val="27"/>
          <w:szCs w:val="27"/>
        </w:rPr>
        <w:t>63</w:t>
      </w:r>
      <w:r>
        <w:rPr>
          <w:rFonts w:ascii="Calibri" w:hAnsi="Calibri" w:cs="Calibri"/>
          <w:sz w:val="27"/>
          <w:szCs w:val="27"/>
        </w:rPr>
        <w:t>,000</w:t>
      </w:r>
      <w:r>
        <w:rPr>
          <w:sz w:val="27"/>
          <w:szCs w:val="27"/>
        </w:rPr>
        <w:t>）</w:t>
      </w:r>
    </w:p>
    <w:tbl>
      <w:tblPr>
        <w:tblStyle w:val="1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560"/>
        <w:gridCol w:w="708"/>
        <w:gridCol w:w="709"/>
        <w:gridCol w:w="709"/>
        <w:gridCol w:w="1984"/>
        <w:gridCol w:w="2552"/>
        <w:gridCol w:w="2551"/>
        <w:gridCol w:w="1276"/>
      </w:tblGrid>
      <w:tr w:rsidR="0090290A" w:rsidRPr="006232C1" w:rsidTr="00E2499D">
        <w:tc>
          <w:tcPr>
            <w:tcW w:w="1384" w:type="dxa"/>
            <w:vMerge w:val="restart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232C1">
              <w:rPr>
                <w:rFonts w:ascii="新細明體..." w:eastAsia="新細明體..." w:hAnsi="新細明體" w:cs="新細明體...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992" w:type="dxa"/>
            <w:vMerge w:val="restart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232C1">
              <w:rPr>
                <w:rFonts w:ascii="新細明體..." w:eastAsia="新細明體..." w:hAnsi="新細明體" w:cs="新細明體..." w:hint="eastAsia"/>
                <w:color w:val="000000"/>
                <w:kern w:val="0"/>
                <w:szCs w:val="24"/>
              </w:rPr>
              <w:t>修業期</w:t>
            </w:r>
          </w:p>
        </w:tc>
        <w:tc>
          <w:tcPr>
            <w:tcW w:w="1560" w:type="dxa"/>
            <w:vMerge w:val="restart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目 標 學 </w:t>
            </w:r>
            <w:r w:rsidRPr="006232C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</w:t>
            </w:r>
          </w:p>
        </w:tc>
        <w:tc>
          <w:tcPr>
            <w:tcW w:w="2126" w:type="dxa"/>
            <w:gridSpan w:val="3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Cs w:val="24"/>
              </w:rPr>
              <w:t>預計每學年</w:t>
            </w:r>
            <w:r w:rsidRPr="006232C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受惠</w:t>
            </w:r>
          </w:p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lang w:eastAsia="zh-HK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Cs w:val="24"/>
              </w:rPr>
              <w:t>學生人數</w:t>
            </w:r>
          </w:p>
        </w:tc>
        <w:tc>
          <w:tcPr>
            <w:tcW w:w="1984" w:type="dxa"/>
            <w:vMerge w:val="restart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lang w:eastAsia="zh-HK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策略和預期效益</w:t>
            </w:r>
          </w:p>
        </w:tc>
        <w:tc>
          <w:tcPr>
            <w:tcW w:w="2552" w:type="dxa"/>
            <w:vMerge w:val="restart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lang w:eastAsia="zh-HK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Cs w:val="24"/>
              </w:rPr>
              <w:t>成功準則</w:t>
            </w:r>
          </w:p>
        </w:tc>
        <w:tc>
          <w:tcPr>
            <w:tcW w:w="2551" w:type="dxa"/>
            <w:vMerge w:val="restart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Cs w:val="24"/>
              </w:rPr>
              <w:t>評估方法</w:t>
            </w:r>
          </w:p>
        </w:tc>
        <w:tc>
          <w:tcPr>
            <w:tcW w:w="1276" w:type="dxa"/>
            <w:vMerge w:val="restart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lang w:eastAsia="zh-HK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Cs w:val="24"/>
              </w:rPr>
              <w:t>負責</w:t>
            </w:r>
            <w:r w:rsidRPr="006232C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科組</w:t>
            </w:r>
          </w:p>
        </w:tc>
      </w:tr>
      <w:tr w:rsidR="0090290A" w:rsidRPr="006232C1" w:rsidTr="00E2499D">
        <w:tc>
          <w:tcPr>
            <w:tcW w:w="1384" w:type="dxa"/>
            <w:vMerge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8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1617</w:t>
            </w:r>
          </w:p>
        </w:tc>
        <w:tc>
          <w:tcPr>
            <w:tcW w:w="709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1718</w:t>
            </w:r>
          </w:p>
        </w:tc>
        <w:tc>
          <w:tcPr>
            <w:tcW w:w="709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1819</w:t>
            </w:r>
          </w:p>
        </w:tc>
        <w:tc>
          <w:tcPr>
            <w:tcW w:w="1984" w:type="dxa"/>
            <w:vMerge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90290A" w:rsidRPr="006232C1" w:rsidTr="00E2499D">
        <w:tc>
          <w:tcPr>
            <w:tcW w:w="1384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中文寫作</w:t>
            </w:r>
          </w:p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增益班</w:t>
            </w:r>
          </w:p>
        </w:tc>
        <w:tc>
          <w:tcPr>
            <w:tcW w:w="992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一年</w:t>
            </w:r>
          </w:p>
        </w:tc>
        <w:tc>
          <w:tcPr>
            <w:tcW w:w="1560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中五級中文優良的學生</w:t>
            </w:r>
          </w:p>
        </w:tc>
        <w:tc>
          <w:tcPr>
            <w:tcW w:w="708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  <w:lang w:eastAsia="zh-HK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5</w:t>
            </w:r>
          </w:p>
        </w:tc>
        <w:tc>
          <w:tcPr>
            <w:tcW w:w="709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4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強化學生審題立意及各項寫作技巧，提升中文寫作水平</w:t>
            </w:r>
          </w:p>
        </w:tc>
        <w:tc>
          <w:tcPr>
            <w:tcW w:w="2552" w:type="dxa"/>
          </w:tcPr>
          <w:p w:rsidR="0090290A" w:rsidRPr="006232C1" w:rsidRDefault="0090290A" w:rsidP="00E2499D">
            <w:pPr>
              <w:numPr>
                <w:ilvl w:val="0"/>
                <w:numId w:val="1"/>
              </w:numPr>
            </w:pPr>
            <w:r w:rsidRPr="006232C1">
              <w:rPr>
                <w:rFonts w:hint="eastAsia"/>
              </w:rPr>
              <w:t>出席率達</w:t>
            </w:r>
            <w:r w:rsidRPr="006232C1">
              <w:rPr>
                <w:rFonts w:hint="eastAsia"/>
              </w:rPr>
              <w:t>80%</w:t>
            </w:r>
            <w:r w:rsidRPr="006232C1">
              <w:rPr>
                <w:rFonts w:hint="eastAsia"/>
              </w:rPr>
              <w:t>或以上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</w:pPr>
            <w:r w:rsidRPr="006232C1">
              <w:rPr>
                <w:rFonts w:ascii="新細明體..." w:eastAsia="新細明體..." w:cs="新細明體..." w:hint="eastAsia"/>
                <w:sz w:val="23"/>
                <w:szCs w:val="23"/>
              </w:rPr>
              <w:t>學生校內表現及公開試成績有進步</w:t>
            </w:r>
          </w:p>
        </w:tc>
        <w:tc>
          <w:tcPr>
            <w:tcW w:w="2551" w:type="dxa"/>
          </w:tcPr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學生出席率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學生及教師意見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..." w:eastAsia="新細明體..." w:hAnsi="新細明體" w:cs="新細明體..." w:hint="eastAsia"/>
                <w:color w:val="000000"/>
                <w:kern w:val="0"/>
                <w:sz w:val="23"/>
                <w:szCs w:val="23"/>
              </w:rPr>
              <w:t>學生校內及公開試成績表現</w:t>
            </w:r>
          </w:p>
        </w:tc>
        <w:tc>
          <w:tcPr>
            <w:tcW w:w="1276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中文科</w:t>
            </w:r>
          </w:p>
        </w:tc>
      </w:tr>
      <w:tr w:rsidR="0090290A" w:rsidRPr="006232C1" w:rsidTr="00E2499D">
        <w:trPr>
          <w:trHeight w:val="1020"/>
        </w:trPr>
        <w:tc>
          <w:tcPr>
            <w:tcW w:w="1384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英語寫作及會話班</w:t>
            </w:r>
          </w:p>
        </w:tc>
        <w:tc>
          <w:tcPr>
            <w:tcW w:w="992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三年</w:t>
            </w:r>
          </w:p>
        </w:tc>
        <w:tc>
          <w:tcPr>
            <w:tcW w:w="1560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中四至中六級學生</w:t>
            </w:r>
          </w:p>
        </w:tc>
        <w:tc>
          <w:tcPr>
            <w:tcW w:w="708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  <w:lang w:eastAsia="zh-HK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5</w:t>
            </w:r>
          </w:p>
        </w:tc>
        <w:tc>
          <w:tcPr>
            <w:tcW w:w="709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  <w:lang w:eastAsia="zh-HK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5</w:t>
            </w:r>
          </w:p>
        </w:tc>
        <w:tc>
          <w:tcPr>
            <w:tcW w:w="709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  <w:lang w:eastAsia="zh-HK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5</w:t>
            </w:r>
          </w:p>
        </w:tc>
        <w:tc>
          <w:tcPr>
            <w:tcW w:w="1984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提高學生英語</w:t>
            </w: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表達及溝通</w:t>
            </w:r>
            <w:r w:rsidRPr="006232C1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能力</w:t>
            </w:r>
          </w:p>
        </w:tc>
        <w:tc>
          <w:tcPr>
            <w:tcW w:w="2552" w:type="dxa"/>
          </w:tcPr>
          <w:p w:rsidR="0090290A" w:rsidRPr="006232C1" w:rsidRDefault="0090290A" w:rsidP="00E2499D">
            <w:pPr>
              <w:numPr>
                <w:ilvl w:val="0"/>
                <w:numId w:val="1"/>
              </w:numPr>
            </w:pPr>
            <w:r w:rsidRPr="006232C1">
              <w:rPr>
                <w:rFonts w:hint="eastAsia"/>
              </w:rPr>
              <w:t>出席率達</w:t>
            </w:r>
            <w:r w:rsidRPr="006232C1">
              <w:rPr>
                <w:rFonts w:hint="eastAsia"/>
              </w:rPr>
              <w:t>80%</w:t>
            </w:r>
            <w:r w:rsidRPr="006232C1">
              <w:rPr>
                <w:rFonts w:hint="eastAsia"/>
              </w:rPr>
              <w:t>或以上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</w:pPr>
            <w:r w:rsidRPr="006232C1">
              <w:rPr>
                <w:rFonts w:ascii="新細明體..." w:eastAsia="新細明體..." w:cs="新細明體..." w:hint="eastAsia"/>
                <w:sz w:val="23"/>
                <w:szCs w:val="23"/>
              </w:rPr>
              <w:t>學生校內表現及公開試成績有進步</w:t>
            </w:r>
          </w:p>
        </w:tc>
        <w:tc>
          <w:tcPr>
            <w:tcW w:w="2551" w:type="dxa"/>
          </w:tcPr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學生出席率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學生及教師意見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..." w:eastAsia="新細明體..." w:hAnsi="新細明體" w:cs="新細明體..." w:hint="eastAsia"/>
                <w:color w:val="000000"/>
                <w:kern w:val="0"/>
                <w:sz w:val="23"/>
                <w:szCs w:val="23"/>
              </w:rPr>
              <w:t>學生校內及公開試成績表現</w:t>
            </w:r>
          </w:p>
        </w:tc>
        <w:tc>
          <w:tcPr>
            <w:tcW w:w="1276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英文科</w:t>
            </w:r>
          </w:p>
        </w:tc>
      </w:tr>
      <w:tr w:rsidR="0090290A" w:rsidRPr="006232C1" w:rsidTr="00E2499D">
        <w:tc>
          <w:tcPr>
            <w:tcW w:w="1384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數學精進班</w:t>
            </w:r>
          </w:p>
        </w:tc>
        <w:tc>
          <w:tcPr>
            <w:tcW w:w="992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兩年</w:t>
            </w:r>
          </w:p>
        </w:tc>
        <w:tc>
          <w:tcPr>
            <w:tcW w:w="1560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中五至中六級數學優良的學生</w:t>
            </w:r>
          </w:p>
        </w:tc>
        <w:tc>
          <w:tcPr>
            <w:tcW w:w="708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  <w:lang w:eastAsia="zh-HK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5</w:t>
            </w:r>
          </w:p>
        </w:tc>
        <w:tc>
          <w:tcPr>
            <w:tcW w:w="709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  <w:lang w:eastAsia="zh-HK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5</w:t>
            </w:r>
          </w:p>
        </w:tc>
        <w:tc>
          <w:tcPr>
            <w:tcW w:w="1984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提升學生數學科的知識及應試技巧</w:t>
            </w:r>
          </w:p>
        </w:tc>
        <w:tc>
          <w:tcPr>
            <w:tcW w:w="2552" w:type="dxa"/>
          </w:tcPr>
          <w:p w:rsidR="0090290A" w:rsidRPr="006232C1" w:rsidRDefault="0090290A" w:rsidP="00E2499D">
            <w:pPr>
              <w:numPr>
                <w:ilvl w:val="0"/>
                <w:numId w:val="1"/>
              </w:numPr>
            </w:pPr>
            <w:r w:rsidRPr="006232C1">
              <w:rPr>
                <w:rFonts w:hint="eastAsia"/>
              </w:rPr>
              <w:t>出席率達</w:t>
            </w:r>
            <w:r w:rsidRPr="006232C1">
              <w:rPr>
                <w:rFonts w:hint="eastAsia"/>
              </w:rPr>
              <w:t>80%</w:t>
            </w:r>
            <w:r w:rsidRPr="006232C1">
              <w:rPr>
                <w:rFonts w:hint="eastAsia"/>
              </w:rPr>
              <w:t>或以上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</w:pPr>
            <w:r w:rsidRPr="006232C1">
              <w:rPr>
                <w:rFonts w:ascii="新細明體..." w:eastAsia="新細明體..." w:cs="新細明體..." w:hint="eastAsia"/>
                <w:sz w:val="23"/>
                <w:szCs w:val="23"/>
              </w:rPr>
              <w:t>學生校內表現及公開試成績有進步</w:t>
            </w:r>
          </w:p>
        </w:tc>
        <w:tc>
          <w:tcPr>
            <w:tcW w:w="2551" w:type="dxa"/>
          </w:tcPr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學生出席率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學生及教師意見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..." w:eastAsia="新細明體..." w:hAnsi="新細明體" w:cs="新細明體..." w:hint="eastAsia"/>
                <w:color w:val="000000"/>
                <w:kern w:val="0"/>
                <w:sz w:val="23"/>
                <w:szCs w:val="23"/>
              </w:rPr>
              <w:t>學生校內及公開試成績表現</w:t>
            </w:r>
          </w:p>
        </w:tc>
        <w:tc>
          <w:tcPr>
            <w:tcW w:w="1276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數學科</w:t>
            </w:r>
          </w:p>
        </w:tc>
      </w:tr>
      <w:tr w:rsidR="0090290A" w:rsidRPr="006232C1" w:rsidTr="00E2499D">
        <w:tc>
          <w:tcPr>
            <w:tcW w:w="1384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通識強化班</w:t>
            </w:r>
          </w:p>
          <w:p w:rsidR="0090290A" w:rsidRPr="006232C1" w:rsidRDefault="0090290A" w:rsidP="00E2499D">
            <w:pPr>
              <w:tabs>
                <w:tab w:val="left" w:pos="1140"/>
              </w:tabs>
              <w:jc w:val="center"/>
            </w:pPr>
          </w:p>
        </w:tc>
        <w:tc>
          <w:tcPr>
            <w:tcW w:w="992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三年</w:t>
            </w:r>
          </w:p>
        </w:tc>
        <w:tc>
          <w:tcPr>
            <w:tcW w:w="1560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中四至中六級學生</w:t>
            </w:r>
          </w:p>
        </w:tc>
        <w:tc>
          <w:tcPr>
            <w:tcW w:w="708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  <w:lang w:eastAsia="zh-HK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5</w:t>
            </w:r>
          </w:p>
        </w:tc>
        <w:tc>
          <w:tcPr>
            <w:tcW w:w="709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  <w:lang w:eastAsia="zh-HK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5</w:t>
            </w:r>
          </w:p>
        </w:tc>
        <w:tc>
          <w:tcPr>
            <w:tcW w:w="709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  <w:lang w:eastAsia="zh-HK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  <w:lang w:eastAsia="zh-HK"/>
              </w:rPr>
              <w:t>5</w:t>
            </w:r>
          </w:p>
        </w:tc>
        <w:tc>
          <w:tcPr>
            <w:tcW w:w="1984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鞏固學生通識科的答題技巧</w:t>
            </w:r>
          </w:p>
        </w:tc>
        <w:tc>
          <w:tcPr>
            <w:tcW w:w="2552" w:type="dxa"/>
          </w:tcPr>
          <w:p w:rsidR="0090290A" w:rsidRPr="006232C1" w:rsidRDefault="0090290A" w:rsidP="00E2499D">
            <w:pPr>
              <w:numPr>
                <w:ilvl w:val="0"/>
                <w:numId w:val="1"/>
              </w:numPr>
            </w:pPr>
            <w:r w:rsidRPr="006232C1">
              <w:rPr>
                <w:rFonts w:hint="eastAsia"/>
              </w:rPr>
              <w:t>出席率達</w:t>
            </w:r>
            <w:r w:rsidRPr="006232C1">
              <w:rPr>
                <w:rFonts w:hint="eastAsia"/>
              </w:rPr>
              <w:t>80%</w:t>
            </w:r>
            <w:r w:rsidRPr="006232C1">
              <w:rPr>
                <w:rFonts w:hint="eastAsia"/>
              </w:rPr>
              <w:t>或以上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</w:pPr>
            <w:r w:rsidRPr="006232C1">
              <w:rPr>
                <w:rFonts w:ascii="新細明體..." w:eastAsia="新細明體..." w:cs="新細明體..." w:hint="eastAsia"/>
                <w:sz w:val="23"/>
                <w:szCs w:val="23"/>
              </w:rPr>
              <w:t>學生校內表現及公開試成績有進步</w:t>
            </w:r>
          </w:p>
        </w:tc>
        <w:tc>
          <w:tcPr>
            <w:tcW w:w="2551" w:type="dxa"/>
          </w:tcPr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學生出席率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學生及教師意見</w:t>
            </w:r>
          </w:p>
          <w:p w:rsidR="0090290A" w:rsidRPr="006232C1" w:rsidRDefault="0090290A" w:rsidP="00E249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..." w:eastAsia="新細明體..." w:hAnsi="新細明體" w:cs="新細明體..." w:hint="eastAsia"/>
                <w:color w:val="000000"/>
                <w:kern w:val="0"/>
                <w:sz w:val="23"/>
                <w:szCs w:val="23"/>
              </w:rPr>
              <w:t>學生校內及公開試成績表現</w:t>
            </w:r>
          </w:p>
        </w:tc>
        <w:tc>
          <w:tcPr>
            <w:tcW w:w="1276" w:type="dxa"/>
          </w:tcPr>
          <w:p w:rsidR="0090290A" w:rsidRPr="006232C1" w:rsidRDefault="0090290A" w:rsidP="00E2499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6232C1"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通識科</w:t>
            </w:r>
          </w:p>
        </w:tc>
      </w:tr>
    </w:tbl>
    <w:p w:rsidR="0090290A" w:rsidRDefault="0090290A" w:rsidP="0090290A">
      <w:pPr>
        <w:rPr>
          <w:lang w:eastAsia="zh-HK"/>
        </w:rPr>
      </w:pPr>
    </w:p>
    <w:p w:rsidR="00315CE8" w:rsidRDefault="00315CE8" w:rsidP="00F36625">
      <w:pPr>
        <w:pStyle w:val="Default"/>
        <w:spacing w:line="0" w:lineRule="atLeast"/>
        <w:jc w:val="center"/>
        <w:rPr>
          <w:sz w:val="28"/>
          <w:szCs w:val="28"/>
        </w:rPr>
      </w:pPr>
    </w:p>
    <w:p w:rsidR="00315CE8" w:rsidRDefault="00315CE8" w:rsidP="00F36625">
      <w:pPr>
        <w:pStyle w:val="Default"/>
        <w:spacing w:line="0" w:lineRule="atLeast"/>
        <w:jc w:val="center"/>
        <w:rPr>
          <w:rFonts w:hint="eastAsia"/>
          <w:sz w:val="28"/>
          <w:szCs w:val="28"/>
        </w:rPr>
      </w:pPr>
    </w:p>
    <w:sectPr w:rsidR="00315CE8" w:rsidSect="00AE4036">
      <w:pgSz w:w="16838" w:h="11906" w:orient="landscape"/>
      <w:pgMar w:top="851" w:right="1021" w:bottom="284" w:left="1021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87" w:rsidRDefault="00951C87" w:rsidP="00951C87">
      <w:r>
        <w:separator/>
      </w:r>
    </w:p>
  </w:endnote>
  <w:endnote w:type="continuationSeparator" w:id="0">
    <w:p w:rsidR="00951C87" w:rsidRDefault="00951C87" w:rsidP="0095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87" w:rsidRDefault="00951C87" w:rsidP="00951C87">
      <w:r>
        <w:separator/>
      </w:r>
    </w:p>
  </w:footnote>
  <w:footnote w:type="continuationSeparator" w:id="0">
    <w:p w:rsidR="00951C87" w:rsidRDefault="00951C87" w:rsidP="0095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3CC2"/>
    <w:multiLevelType w:val="hybridMultilevel"/>
    <w:tmpl w:val="0518E0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3C"/>
    <w:rsid w:val="000223C2"/>
    <w:rsid w:val="00023359"/>
    <w:rsid w:val="000305F7"/>
    <w:rsid w:val="00061312"/>
    <w:rsid w:val="00061C4E"/>
    <w:rsid w:val="0006294B"/>
    <w:rsid w:val="00072960"/>
    <w:rsid w:val="00083FE1"/>
    <w:rsid w:val="000849BD"/>
    <w:rsid w:val="000A1448"/>
    <w:rsid w:val="000A3FBB"/>
    <w:rsid w:val="000C7CA1"/>
    <w:rsid w:val="000E080C"/>
    <w:rsid w:val="00117825"/>
    <w:rsid w:val="00124899"/>
    <w:rsid w:val="001301B9"/>
    <w:rsid w:val="00175008"/>
    <w:rsid w:val="0017768F"/>
    <w:rsid w:val="00186022"/>
    <w:rsid w:val="00195F0A"/>
    <w:rsid w:val="001A6C63"/>
    <w:rsid w:val="001B3D11"/>
    <w:rsid w:val="001C3981"/>
    <w:rsid w:val="001F63B5"/>
    <w:rsid w:val="0021032F"/>
    <w:rsid w:val="002611A5"/>
    <w:rsid w:val="00263A6D"/>
    <w:rsid w:val="0027373C"/>
    <w:rsid w:val="00284BF5"/>
    <w:rsid w:val="002A5AFD"/>
    <w:rsid w:val="002B5905"/>
    <w:rsid w:val="002E1BA4"/>
    <w:rsid w:val="00312600"/>
    <w:rsid w:val="00315CE8"/>
    <w:rsid w:val="003161F8"/>
    <w:rsid w:val="00351BCF"/>
    <w:rsid w:val="00352925"/>
    <w:rsid w:val="00365363"/>
    <w:rsid w:val="003C6A94"/>
    <w:rsid w:val="00407952"/>
    <w:rsid w:val="004104C3"/>
    <w:rsid w:val="004616AD"/>
    <w:rsid w:val="00476A06"/>
    <w:rsid w:val="004D27D2"/>
    <w:rsid w:val="005033A5"/>
    <w:rsid w:val="005420D3"/>
    <w:rsid w:val="00556D50"/>
    <w:rsid w:val="0059228A"/>
    <w:rsid w:val="005B3E62"/>
    <w:rsid w:val="005B738C"/>
    <w:rsid w:val="005C7296"/>
    <w:rsid w:val="005F4A49"/>
    <w:rsid w:val="005F7FF5"/>
    <w:rsid w:val="00610B0B"/>
    <w:rsid w:val="00637CCF"/>
    <w:rsid w:val="00667AFF"/>
    <w:rsid w:val="0067642A"/>
    <w:rsid w:val="00687F77"/>
    <w:rsid w:val="00693F98"/>
    <w:rsid w:val="006B3BB4"/>
    <w:rsid w:val="006C1727"/>
    <w:rsid w:val="006C4872"/>
    <w:rsid w:val="006C6E74"/>
    <w:rsid w:val="006F4EC8"/>
    <w:rsid w:val="006F542D"/>
    <w:rsid w:val="0070293A"/>
    <w:rsid w:val="007047FF"/>
    <w:rsid w:val="007230D1"/>
    <w:rsid w:val="00723D21"/>
    <w:rsid w:val="007257D6"/>
    <w:rsid w:val="0073178D"/>
    <w:rsid w:val="00733DF7"/>
    <w:rsid w:val="00750D5D"/>
    <w:rsid w:val="00751972"/>
    <w:rsid w:val="00783033"/>
    <w:rsid w:val="00794F48"/>
    <w:rsid w:val="007971C3"/>
    <w:rsid w:val="007A179E"/>
    <w:rsid w:val="007A6D7B"/>
    <w:rsid w:val="007A771A"/>
    <w:rsid w:val="007E6FD6"/>
    <w:rsid w:val="008040A4"/>
    <w:rsid w:val="00813542"/>
    <w:rsid w:val="00813603"/>
    <w:rsid w:val="0084190C"/>
    <w:rsid w:val="0085292E"/>
    <w:rsid w:val="00855EFC"/>
    <w:rsid w:val="00863972"/>
    <w:rsid w:val="008F6331"/>
    <w:rsid w:val="0090290A"/>
    <w:rsid w:val="00951C87"/>
    <w:rsid w:val="00970816"/>
    <w:rsid w:val="009874EB"/>
    <w:rsid w:val="00A04EDB"/>
    <w:rsid w:val="00A34A0D"/>
    <w:rsid w:val="00A42C9C"/>
    <w:rsid w:val="00A832F6"/>
    <w:rsid w:val="00AD00E5"/>
    <w:rsid w:val="00AD7283"/>
    <w:rsid w:val="00AE4036"/>
    <w:rsid w:val="00AF04FA"/>
    <w:rsid w:val="00AF1385"/>
    <w:rsid w:val="00B15401"/>
    <w:rsid w:val="00B32BA8"/>
    <w:rsid w:val="00B6636A"/>
    <w:rsid w:val="00B72970"/>
    <w:rsid w:val="00BC1765"/>
    <w:rsid w:val="00BE2386"/>
    <w:rsid w:val="00C11A5A"/>
    <w:rsid w:val="00C12D4F"/>
    <w:rsid w:val="00C14385"/>
    <w:rsid w:val="00C27B2B"/>
    <w:rsid w:val="00C76128"/>
    <w:rsid w:val="00C921AC"/>
    <w:rsid w:val="00C977F9"/>
    <w:rsid w:val="00CD30FF"/>
    <w:rsid w:val="00CE4777"/>
    <w:rsid w:val="00CE67A0"/>
    <w:rsid w:val="00D13A9F"/>
    <w:rsid w:val="00D26899"/>
    <w:rsid w:val="00D62998"/>
    <w:rsid w:val="00D644D9"/>
    <w:rsid w:val="00D673D4"/>
    <w:rsid w:val="00D928EE"/>
    <w:rsid w:val="00DC153A"/>
    <w:rsid w:val="00DD20C9"/>
    <w:rsid w:val="00DE1B3F"/>
    <w:rsid w:val="00E60704"/>
    <w:rsid w:val="00E64CC6"/>
    <w:rsid w:val="00E70443"/>
    <w:rsid w:val="00E94FD7"/>
    <w:rsid w:val="00E9538A"/>
    <w:rsid w:val="00EC5D51"/>
    <w:rsid w:val="00F1784E"/>
    <w:rsid w:val="00F2612E"/>
    <w:rsid w:val="00F36625"/>
    <w:rsid w:val="00F4792E"/>
    <w:rsid w:val="00FC21A8"/>
    <w:rsid w:val="00FD0A11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229BD-F96E-4BE7-89A0-EE95FBB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73C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27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1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C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C8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20D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90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T54</dc:creator>
  <cp:lastModifiedBy>Au Chuen Ming</cp:lastModifiedBy>
  <cp:revision>4</cp:revision>
  <cp:lastPrinted>2017-11-16T02:18:00Z</cp:lastPrinted>
  <dcterms:created xsi:type="dcterms:W3CDTF">2017-11-25T02:51:00Z</dcterms:created>
  <dcterms:modified xsi:type="dcterms:W3CDTF">2017-11-25T02:56:00Z</dcterms:modified>
</cp:coreProperties>
</file>